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7" w:rsidRPr="005311D7" w:rsidRDefault="00667E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Информация/</w:t>
      </w:r>
      <w:r w:rsidR="005311D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311D7" w:rsidRPr="005311D7">
        <w:rPr>
          <w:rFonts w:ascii="Times New Roman" w:hAnsi="Times New Roman" w:cs="Times New Roman"/>
          <w:b/>
          <w:sz w:val="24"/>
          <w:szCs w:val="24"/>
        </w:rPr>
        <w:t>об исполнении тарифной сметы, инвестиционной программы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D7">
        <w:rPr>
          <w:rFonts w:ascii="Times New Roman" w:hAnsi="Times New Roman" w:cs="Times New Roman"/>
          <w:b/>
          <w:sz w:val="24"/>
          <w:szCs w:val="24"/>
        </w:rPr>
        <w:t xml:space="preserve">на услугу </w:t>
      </w:r>
      <w:r w:rsidR="00CF673F">
        <w:rPr>
          <w:rFonts w:ascii="Times New Roman" w:hAnsi="Times New Roman" w:cs="Times New Roman"/>
          <w:b/>
          <w:sz w:val="24"/>
          <w:szCs w:val="24"/>
        </w:rPr>
        <w:t>по производству тепловой энергии</w:t>
      </w:r>
    </w:p>
    <w:p w:rsidR="005311D7" w:rsidRPr="00B40116" w:rsidRDefault="00CE270F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перед потребителями и иными заинтересованными лицами за </w:t>
      </w:r>
      <w:r w:rsidR="00B40116">
        <w:rPr>
          <w:rFonts w:ascii="Times New Roman" w:hAnsi="Times New Roman" w:cs="Times New Roman"/>
          <w:b/>
          <w:sz w:val="24"/>
          <w:szCs w:val="24"/>
        </w:rPr>
        <w:t>202</w:t>
      </w:r>
      <w:r w:rsidR="00754B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6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B">
        <w:rPr>
          <w:rFonts w:ascii="Times New Roman" w:hAnsi="Times New Roman" w:cs="Times New Roman"/>
          <w:b/>
          <w:sz w:val="24"/>
          <w:szCs w:val="24"/>
        </w:rPr>
        <w:t>ТОО «Уральска</w:t>
      </w:r>
      <w:r>
        <w:rPr>
          <w:rFonts w:ascii="Times New Roman" w:hAnsi="Times New Roman" w:cs="Times New Roman"/>
          <w:b/>
          <w:sz w:val="24"/>
          <w:szCs w:val="24"/>
        </w:rPr>
        <w:t>я газотурбинная электростанция</w:t>
      </w:r>
    </w:p>
    <w:p w:rsidR="00CE270F" w:rsidRDefault="00CE270F" w:rsidP="00CE270F">
      <w:pPr>
        <w:spacing w:after="0" w:line="240" w:lineRule="auto"/>
        <w:rPr>
          <w:rFonts w:ascii="Times New Roman" w:hAnsi="Times New Roman" w:cs="Times New Roman"/>
          <w:b/>
        </w:rPr>
      </w:pPr>
    </w:p>
    <w:p w:rsidR="00CE270F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«УГТЭС»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ключёно в регистр </w:t>
      </w: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естественных монополий в сфере деятельности – производство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7CD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приказа № 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19.11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Департамента Комитета по регу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естественных монополи</w:t>
      </w:r>
      <w:r w:rsidR="002F74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МНЭ РК по ЗКО, утверждены тариф и тарифная смета на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тепловой энергией ТОО «Уральская газотурбинная электростанция» в размере </w:t>
      </w:r>
      <w:r w:rsidR="0075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129,05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вводом в действие с 1 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End"/>
    </w:p>
    <w:p w:rsidR="0049565A" w:rsidRPr="0049565A" w:rsidRDefault="0049565A" w:rsidP="0049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деятельности за 20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временный компенсирующий  тариф на услугу по производству тепловой энергии не применялся</w:t>
      </w:r>
      <w:r w:rsidR="002F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65A" w:rsidRPr="0049565A" w:rsidRDefault="0049565A" w:rsidP="0049565A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9111D" w:rsidRDefault="00CE270F" w:rsidP="00665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B6">
        <w:rPr>
          <w:rFonts w:ascii="Times New Roman" w:hAnsi="Times New Roman" w:cs="Times New Roman"/>
          <w:b/>
          <w:sz w:val="24"/>
          <w:szCs w:val="24"/>
        </w:rPr>
        <w:t>Инвестиционная программа</w:t>
      </w:r>
      <w:r w:rsidRPr="002721B6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754B29"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Pr="002721B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721B6">
        <w:rPr>
          <w:rFonts w:ascii="Times New Roman" w:hAnsi="Times New Roman" w:cs="Times New Roman"/>
          <w:sz w:val="24"/>
          <w:szCs w:val="24"/>
        </w:rPr>
        <w:t>ДКРЕМ</w:t>
      </w:r>
      <w:r w:rsidRPr="002721B6">
        <w:rPr>
          <w:rFonts w:ascii="Times New Roman" w:hAnsi="Times New Roman" w:cs="Times New Roman"/>
          <w:sz w:val="24"/>
          <w:szCs w:val="24"/>
        </w:rPr>
        <w:t xml:space="preserve"> МНЭ РК по ЗКО № 1</w:t>
      </w:r>
      <w:r w:rsidR="00754B29">
        <w:rPr>
          <w:rFonts w:ascii="Times New Roman" w:hAnsi="Times New Roman" w:cs="Times New Roman"/>
          <w:sz w:val="24"/>
          <w:szCs w:val="24"/>
        </w:rPr>
        <w:t>09</w:t>
      </w:r>
      <w:r w:rsidRPr="002721B6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754B29">
        <w:rPr>
          <w:rFonts w:ascii="Times New Roman" w:hAnsi="Times New Roman" w:cs="Times New Roman"/>
          <w:sz w:val="24"/>
          <w:szCs w:val="24"/>
        </w:rPr>
        <w:t>17.09</w:t>
      </w:r>
      <w:r w:rsidRPr="002721B6">
        <w:rPr>
          <w:rFonts w:ascii="Times New Roman" w:hAnsi="Times New Roman" w:cs="Times New Roman"/>
          <w:sz w:val="24"/>
          <w:szCs w:val="24"/>
        </w:rPr>
        <w:t>.20</w:t>
      </w:r>
      <w:r w:rsidR="00754B29">
        <w:rPr>
          <w:rFonts w:ascii="Times New Roman" w:hAnsi="Times New Roman" w:cs="Times New Roman"/>
          <w:sz w:val="24"/>
          <w:szCs w:val="24"/>
        </w:rPr>
        <w:t>21</w:t>
      </w:r>
      <w:r w:rsidRPr="002721B6">
        <w:rPr>
          <w:rFonts w:ascii="Times New Roman" w:hAnsi="Times New Roman" w:cs="Times New Roman"/>
          <w:sz w:val="24"/>
          <w:szCs w:val="24"/>
        </w:rPr>
        <w:t xml:space="preserve"> </w:t>
      </w:r>
      <w:r w:rsidR="00754B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54B29">
        <w:rPr>
          <w:rFonts w:ascii="Times New Roman" w:hAnsi="Times New Roman" w:cs="Times New Roman"/>
          <w:sz w:val="24"/>
          <w:szCs w:val="24"/>
        </w:rPr>
        <w:t>УЭиЖКХ</w:t>
      </w:r>
      <w:proofErr w:type="spellEnd"/>
      <w:r w:rsidR="00754B29">
        <w:rPr>
          <w:rFonts w:ascii="Times New Roman" w:hAnsi="Times New Roman" w:cs="Times New Roman"/>
          <w:sz w:val="24"/>
          <w:szCs w:val="24"/>
        </w:rPr>
        <w:t xml:space="preserve"> ЗКО </w:t>
      </w:r>
      <w:r w:rsidRPr="002721B6">
        <w:rPr>
          <w:rFonts w:ascii="Times New Roman" w:hAnsi="Times New Roman" w:cs="Times New Roman"/>
          <w:sz w:val="24"/>
          <w:szCs w:val="24"/>
        </w:rPr>
        <w:t xml:space="preserve">года </w:t>
      </w:r>
      <w:r w:rsidR="00754B29">
        <w:rPr>
          <w:rFonts w:ascii="Times New Roman" w:hAnsi="Times New Roman" w:cs="Times New Roman"/>
          <w:sz w:val="24"/>
          <w:szCs w:val="24"/>
        </w:rPr>
        <w:t>№ 99-1 от 17.09.2021 года</w:t>
      </w:r>
      <w:r w:rsidR="00755B10">
        <w:rPr>
          <w:rFonts w:ascii="Times New Roman" w:hAnsi="Times New Roman" w:cs="Times New Roman"/>
          <w:sz w:val="24"/>
          <w:szCs w:val="24"/>
        </w:rPr>
        <w:t>,</w:t>
      </w:r>
      <w:r w:rsidR="00755B10" w:rsidRPr="00755B10">
        <w:t xml:space="preserve"> </w:t>
      </w:r>
      <w:r w:rsidR="00755B10" w:rsidRPr="00755B10">
        <w:rPr>
          <w:rFonts w:ascii="Times New Roman" w:hAnsi="Times New Roman" w:cs="Times New Roman"/>
          <w:sz w:val="24"/>
          <w:szCs w:val="24"/>
        </w:rPr>
        <w:t>с учетом изменений, утвержденных  приказом ДКРЕМ МНЭ РК по</w:t>
      </w:r>
      <w:r w:rsidR="00755B10">
        <w:rPr>
          <w:rFonts w:ascii="Times New Roman" w:hAnsi="Times New Roman" w:cs="Times New Roman"/>
          <w:sz w:val="24"/>
          <w:szCs w:val="24"/>
        </w:rPr>
        <w:t xml:space="preserve"> ЗКО №121-ОД от 08.12.2022 года </w:t>
      </w:r>
      <w:r w:rsidRPr="002721B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754B29">
        <w:rPr>
          <w:rFonts w:ascii="Times New Roman" w:hAnsi="Times New Roman" w:cs="Times New Roman"/>
          <w:sz w:val="24"/>
          <w:szCs w:val="24"/>
        </w:rPr>
        <w:t>88 939,11</w:t>
      </w:r>
      <w:r w:rsidRPr="002721B6">
        <w:rPr>
          <w:rFonts w:ascii="Times New Roman" w:hAnsi="Times New Roman" w:cs="Times New Roman"/>
          <w:sz w:val="24"/>
          <w:szCs w:val="24"/>
        </w:rPr>
        <w:t xml:space="preserve"> тыс. тенге, фактически </w:t>
      </w:r>
      <w:r w:rsidRPr="003C7101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755B10">
        <w:rPr>
          <w:rFonts w:ascii="Times New Roman" w:hAnsi="Times New Roman" w:cs="Times New Roman"/>
          <w:sz w:val="24"/>
          <w:szCs w:val="24"/>
        </w:rPr>
        <w:t>123 595,07</w:t>
      </w:r>
      <w:r w:rsidR="002721B6" w:rsidRPr="003C7101">
        <w:rPr>
          <w:rFonts w:ascii="Times New Roman" w:hAnsi="Times New Roman" w:cs="Times New Roman"/>
          <w:sz w:val="24"/>
          <w:szCs w:val="24"/>
        </w:rPr>
        <w:t xml:space="preserve"> тыс</w:t>
      </w:r>
      <w:r w:rsidR="002721B6" w:rsidRPr="002721B6">
        <w:rPr>
          <w:rFonts w:ascii="Times New Roman" w:hAnsi="Times New Roman" w:cs="Times New Roman"/>
          <w:sz w:val="24"/>
          <w:szCs w:val="24"/>
        </w:rPr>
        <w:t>. тенге</w:t>
      </w:r>
    </w:p>
    <w:p w:rsidR="00754B29" w:rsidRPr="008D17D5" w:rsidRDefault="00754B29" w:rsidP="00754B29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6653D1" w:rsidRDefault="008D17D5" w:rsidP="006653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4EB6">
        <w:rPr>
          <w:rFonts w:ascii="Times New Roman" w:hAnsi="Times New Roman" w:cs="Times New Roman"/>
          <w:lang w:val="en-US"/>
        </w:rPr>
        <w:t>Форма</w:t>
      </w:r>
      <w:proofErr w:type="spellEnd"/>
      <w:r w:rsidRPr="00414EB6">
        <w:rPr>
          <w:rFonts w:ascii="Times New Roman" w:hAnsi="Times New Roman" w:cs="Times New Roman"/>
          <w:lang w:val="en-US"/>
        </w:rPr>
        <w:t xml:space="preserve"> 21</w:t>
      </w:r>
    </w:p>
    <w:p w:rsidR="006653D1" w:rsidRPr="006653D1" w:rsidRDefault="006653D1" w:rsidP="00665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438"/>
        <w:gridCol w:w="1417"/>
        <w:gridCol w:w="2552"/>
        <w:gridCol w:w="992"/>
        <w:gridCol w:w="567"/>
        <w:gridCol w:w="709"/>
        <w:gridCol w:w="992"/>
        <w:gridCol w:w="1134"/>
        <w:gridCol w:w="1276"/>
        <w:gridCol w:w="1134"/>
        <w:gridCol w:w="1134"/>
        <w:gridCol w:w="2268"/>
      </w:tblGrid>
      <w:tr w:rsidR="00150AE8" w:rsidRPr="00150AE8" w:rsidTr="0072065C">
        <w:trPr>
          <w:trHeight w:val="42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 о прибылях и убытках**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 инвестиционной программы (проекта), тыс. тенге</w:t>
            </w:r>
          </w:p>
        </w:tc>
      </w:tr>
      <w:tr w:rsidR="00530F39" w:rsidRPr="00150AE8" w:rsidTr="0072065C">
        <w:trPr>
          <w:trHeight w:val="55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Наименование мероприятий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Ед.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в натуральных показателях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причины отклонения</w:t>
            </w:r>
          </w:p>
        </w:tc>
      </w:tr>
      <w:tr w:rsidR="00530F39" w:rsidRPr="00150AE8" w:rsidTr="0072065C">
        <w:trPr>
          <w:trHeight w:val="5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:rsidTr="0072065C">
        <w:trPr>
          <w:trHeight w:val="13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:rsidTr="0072065C">
        <w:trPr>
          <w:trHeight w:val="1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5E2E75" w:rsidRPr="00150AE8" w:rsidTr="0072065C">
        <w:trPr>
          <w:trHeight w:val="4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150AE8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</w:t>
            </w: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E75" w:rsidRPr="0072065C" w:rsidRDefault="005E2E75" w:rsidP="002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тепловой энергии</w:t>
            </w:r>
          </w:p>
          <w:p w:rsidR="005E2E75" w:rsidRPr="0072065C" w:rsidRDefault="005E2E75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основного долга по долгосрочному займу перед ДБ АО "Сбербанк"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E75" w:rsidRPr="0072065C" w:rsidRDefault="005E2E75" w:rsidP="005A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6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A7096" w:rsidRDefault="005E2E75" w:rsidP="007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E75" w:rsidRPr="00150AE8" w:rsidTr="0072065C">
        <w:trPr>
          <w:trHeight w:val="33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54B29" w:rsidRDefault="005E2E75" w:rsidP="007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54B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72065C" w:rsidRDefault="005E2E75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5E2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основного долга по долгосрочному займу перед АО "Народный банк Казахстана"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72065C" w:rsidRDefault="005E2E75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72065C" w:rsidRDefault="005E2E75" w:rsidP="002D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52 581,73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71 045,07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18 463,24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31053B" w:rsidRDefault="005E2E75" w:rsidP="005E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финансовой возможности от деятельности по производству электрической энергии</w:t>
            </w:r>
          </w:p>
        </w:tc>
      </w:tr>
      <w:tr w:rsidR="005E2E75" w:rsidRPr="00150AE8" w:rsidTr="0072065C">
        <w:trPr>
          <w:trHeight w:val="4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54B29" w:rsidRDefault="005E2E75" w:rsidP="007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72065C" w:rsidRDefault="005E2E75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 котла-утилизатора КУВ-30 ст.№1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72065C" w:rsidRDefault="005E2E75" w:rsidP="005A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72065C" w:rsidRDefault="005E2E75" w:rsidP="006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5E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16 192,72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31053B" w:rsidRDefault="005E2E75" w:rsidP="005E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 более дорогостоящий объем работ от </w:t>
            </w:r>
            <w:proofErr w:type="gramStart"/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запланированного</w:t>
            </w:r>
            <w:proofErr w:type="gramEnd"/>
          </w:p>
        </w:tc>
      </w:tr>
      <w:tr w:rsidR="005E2E75" w:rsidRPr="00150AE8" w:rsidTr="0072065C">
        <w:trPr>
          <w:trHeight w:val="1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150AE8" w:rsidRDefault="005E2E75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530F39" w:rsidRDefault="005E2E75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530F39" w:rsidRDefault="005E2E75" w:rsidP="00720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530F39" w:rsidRDefault="005E2E75" w:rsidP="00720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530F39" w:rsidRDefault="005E2E75" w:rsidP="00720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530F39" w:rsidRDefault="005E2E75" w:rsidP="00720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616EAB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649 321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31053B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88 939,11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31053B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123 595,07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31053B" w:rsidRDefault="005E2E75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34 655,96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75" w:rsidRPr="00530F39" w:rsidRDefault="005E2E75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00C79" w:rsidRDefault="00400C7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1146"/>
        <w:gridCol w:w="1134"/>
        <w:gridCol w:w="709"/>
        <w:gridCol w:w="709"/>
        <w:gridCol w:w="850"/>
        <w:gridCol w:w="993"/>
        <w:gridCol w:w="850"/>
        <w:gridCol w:w="851"/>
        <w:gridCol w:w="567"/>
        <w:gridCol w:w="708"/>
        <w:gridCol w:w="851"/>
        <w:gridCol w:w="992"/>
        <w:gridCol w:w="2693"/>
        <w:gridCol w:w="1560"/>
      </w:tblGrid>
      <w:tr w:rsidR="00150AE8" w:rsidRPr="00150AE8" w:rsidTr="0031053B">
        <w:trPr>
          <w:trHeight w:val="469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фактических  условиях и размерах финансирования инвестиционной программы (проекта), тыс. тенге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Оценка повышения качества и надежности предоставляемых регулируемых услуг (товаров, работ)</w:t>
            </w:r>
          </w:p>
        </w:tc>
      </w:tr>
      <w:tr w:rsidR="00150AE8" w:rsidRPr="00150AE8" w:rsidTr="0031053B">
        <w:trPr>
          <w:trHeight w:val="1183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собственные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Заемные средства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производственных показателей,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потерь,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аварийности,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1053B" w:rsidRPr="00150AE8" w:rsidTr="0031053B">
        <w:trPr>
          <w:trHeight w:val="570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амортизация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прибыль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план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факт текущего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1053B" w:rsidRPr="00150AE8" w:rsidTr="0031053B">
        <w:trPr>
          <w:trHeight w:val="138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1053B" w:rsidRPr="00150AE8" w:rsidTr="0031053B">
        <w:trPr>
          <w:trHeight w:val="19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</w:tr>
      <w:tr w:rsidR="0031053B" w:rsidRPr="00150AE8" w:rsidTr="0031053B">
        <w:trPr>
          <w:trHeight w:val="499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73 633,05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72065C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15 306,06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75" w:rsidRPr="00530F39" w:rsidRDefault="005E2E75" w:rsidP="0075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E75" w:rsidRPr="00530F39" w:rsidRDefault="005E2E75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-</w:t>
            </w:r>
          </w:p>
        </w:tc>
      </w:tr>
      <w:tr w:rsidR="0031053B" w:rsidRPr="00150AE8" w:rsidTr="0031053B">
        <w:trPr>
          <w:trHeight w:val="13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754B2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754B2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3B" w:rsidRPr="0031053B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финансовой возможности от деятельности по производству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1053B" w:rsidRPr="00150AE8" w:rsidTr="0031053B">
        <w:trPr>
          <w:trHeight w:val="109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Default="0031053B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3B" w:rsidRPr="0031053B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 более дорогостоящий объем работ от </w:t>
            </w:r>
            <w:proofErr w:type="gramStart"/>
            <w:r w:rsidRPr="00310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3B" w:rsidRPr="00530F39" w:rsidRDefault="0031053B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D9709C" w:rsidRPr="00D9709C" w:rsidRDefault="00D9709C" w:rsidP="00400C7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54B29" w:rsidRPr="006B2F10" w:rsidRDefault="00F46510" w:rsidP="00754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Постатейное исполнение тарифной сметы, </w:t>
      </w:r>
      <w:r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Приказ</w:t>
      </w:r>
      <w:r w:rsidR="00754B29"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ДКРЕМ</w:t>
      </w:r>
      <w:r w:rsidR="00754B29"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</w:t>
      </w:r>
      <w:r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ЗКО № </w:t>
      </w:r>
      <w:r w:rsidR="00754B29"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754B29"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>19.11</w:t>
      </w:r>
      <w:r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54B29"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649C3"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A533E" w:rsidRP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33E" w:rsidRPr="006B2F10">
        <w:rPr>
          <w:rFonts w:ascii="Times New Roman" w:hAnsi="Times New Roman" w:cs="Times New Roman"/>
          <w:sz w:val="24"/>
          <w:szCs w:val="24"/>
        </w:rPr>
        <w:t>с учетом изменений, утвержденных  приказом ДКРЕМ МНЭ РК по ЗКО № 96-ОД от 04.11.2022 года</w:t>
      </w:r>
    </w:p>
    <w:p w:rsidR="00D9709C" w:rsidRDefault="008D17D5" w:rsidP="00754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4B29">
        <w:rPr>
          <w:rFonts w:ascii="Times New Roman" w:eastAsia="Times New Roman" w:hAnsi="Times New Roman" w:cs="Times New Roman"/>
          <w:lang w:eastAsia="ru-RU"/>
        </w:rPr>
        <w:t>Форма 5</w:t>
      </w:r>
    </w:p>
    <w:p w:rsidR="006066D9" w:rsidRPr="00414EB6" w:rsidRDefault="006066D9" w:rsidP="00754B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860"/>
        <w:gridCol w:w="5248"/>
        <w:gridCol w:w="1275"/>
        <w:gridCol w:w="1134"/>
        <w:gridCol w:w="1134"/>
        <w:gridCol w:w="1134"/>
        <w:gridCol w:w="993"/>
        <w:gridCol w:w="3118"/>
      </w:tblGrid>
      <w:tr w:rsidR="0072065C" w:rsidRPr="0072065C" w:rsidTr="005A533E">
        <w:trPr>
          <w:trHeight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среднем за весь период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корректировка (изменение)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 всего, в т. 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117 924,06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151 626,77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3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 всего, в т. 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17 417,65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факту списания материалов в производство</w:t>
            </w:r>
          </w:p>
        </w:tc>
      </w:tr>
      <w:tr w:rsidR="0072065C" w:rsidRPr="0072065C" w:rsidTr="005A533E">
        <w:trPr>
          <w:trHeight w:val="37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покупная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факту потребления  ХВО </w:t>
            </w:r>
          </w:p>
        </w:tc>
      </w:tr>
      <w:tr w:rsidR="0072065C" w:rsidRPr="0072065C" w:rsidTr="005A533E">
        <w:trPr>
          <w:trHeight w:val="4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основании показаний счетчиков электроэнергии</w:t>
            </w:r>
          </w:p>
        </w:tc>
      </w:tr>
      <w:tr w:rsidR="005A533E" w:rsidRPr="0072065C" w:rsidTr="006B2F10">
        <w:trPr>
          <w:trHeight w:val="28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 всего,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16 555,76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15 469,86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35 907,578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3E" w:rsidRPr="0072065C" w:rsidRDefault="006B2F10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31 352,84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должностных окладов</w:t>
            </w:r>
          </w:p>
        </w:tc>
      </w:tr>
      <w:tr w:rsidR="0072065C" w:rsidRPr="0072065C" w:rsidTr="005A533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260,58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65C" w:rsidRPr="0072065C" w:rsidTr="005A533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ЗРК "Об обязательном социальном медицинском страховании"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ЗРК "О пенсионном обеспечении в РК"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73 618,95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73 633,05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73 659,52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всего, в т. 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19 684,09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3 985,57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ремонтом сетевого контура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противопожарной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услуг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охране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услуг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охране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приобретением автотранспорта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страхование ответственности работодателя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по подготовке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услуг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аттестация рабочих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ТБО, ЖБО, дератизация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услуг</w:t>
            </w:r>
          </w:p>
        </w:tc>
      </w:tr>
      <w:tr w:rsidR="0072065C" w:rsidRPr="0072065C" w:rsidTr="005A533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экспертиза (эк</w:t>
            </w:r>
            <w:r w:rsidR="00E0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пертные и метрологические услуги)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плановым проведение</w:t>
            </w:r>
            <w:r w:rsidR="00E032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экспертизы оборудования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E03258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периода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38 195,47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42 771,14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 всего, в т. 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6 864,10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административного персонала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331,16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должностных окладов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398,29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65C" w:rsidRPr="0072065C" w:rsidTr="005A533E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ЗРК "Об обязательном социальном медицинском страховании"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необходимость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обслуживание оргтехники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и почтово-телеграфные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медицинский осмотр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5A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(размещение отчетности, об</w:t>
            </w:r>
            <w:r w:rsidR="005A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явлений в СМИ)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5A533E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услуг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(%%) 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банковскому займу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35 907,04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137 134,64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156 119,53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194 397,92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-68 889,85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-450,08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Регулируемая база задействованных активов</w:t>
            </w:r>
            <w:r w:rsidR="005A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(РБА)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147 666,81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172 137,37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171 425,59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125 508,07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65C" w:rsidRPr="0072065C" w:rsidTr="005A533E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3 297,66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5C" w:rsidRPr="0072065C" w:rsidRDefault="0072065C" w:rsidP="0072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A533E" w:rsidRDefault="005A533E" w:rsidP="005A533E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A664E" w:rsidRPr="006653D1" w:rsidRDefault="008A664E" w:rsidP="00D945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53D1">
        <w:rPr>
          <w:rFonts w:ascii="Times New Roman" w:hAnsi="Times New Roman" w:cs="Times New Roman"/>
          <w:b/>
          <w:sz w:val="24"/>
          <w:szCs w:val="24"/>
        </w:rPr>
        <w:t>Основные финансово-экономические показатели деятельности</w:t>
      </w:r>
      <w:r w:rsidR="006653D1" w:rsidRPr="006653D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653D1" w:rsidRPr="006653D1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754B2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653D1" w:rsidRPr="00665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  <w:r w:rsidR="00D9456B" w:rsidRPr="00665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665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482" w:type="dxa"/>
        <w:tblInd w:w="93" w:type="dxa"/>
        <w:tblLook w:val="04A0"/>
      </w:tblPr>
      <w:tblGrid>
        <w:gridCol w:w="840"/>
        <w:gridCol w:w="10232"/>
        <w:gridCol w:w="2410"/>
      </w:tblGrid>
      <w:tr w:rsidR="008A664E" w:rsidRPr="001C0286" w:rsidTr="005A7096">
        <w:trPr>
          <w:trHeight w:val="3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  <w:p w:rsidR="00214D34" w:rsidRPr="001C0286" w:rsidRDefault="00214D3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34" w:rsidRDefault="008A664E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</w:t>
            </w:r>
          </w:p>
          <w:p w:rsidR="00214D34" w:rsidRPr="001C0286" w:rsidRDefault="00214D34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теплоэнергии, 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6066D9" w:rsidRDefault="0031053B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58 950,268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теплоэнергии, 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6066D9" w:rsidRDefault="0031053B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58 950,268</w:t>
            </w:r>
          </w:p>
        </w:tc>
      </w:tr>
      <w:tr w:rsidR="008A664E" w:rsidRPr="006066D9" w:rsidTr="005A7096">
        <w:trPr>
          <w:trHeight w:val="1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31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реализации 20</w:t>
            </w:r>
            <w:r w:rsidR="00B4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54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тенге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6066D9" w:rsidRDefault="00754B29" w:rsidP="00A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2 129,05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тенге</w:t>
            </w:r>
            <w:r w:rsidR="0072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6066D9" w:rsidRDefault="0031053B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125 508 068,08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производство, тенге</w:t>
            </w:r>
            <w:r w:rsidR="0072135E"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6066D9" w:rsidRDefault="0031053B" w:rsidP="0031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194 397 916,00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Прибыль, убыток</w:t>
            </w:r>
            <w:proofErr w:type="gramStart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+/-, </w:t>
            </w:r>
            <w:proofErr w:type="gramEnd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6066D9" w:rsidRDefault="00D9456B" w:rsidP="0031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31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68 889 847,92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Сложившийся тариф,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6066D9" w:rsidRDefault="0031053B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3 297,66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численность,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6066D9" w:rsidRDefault="008A664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8A664E" w:rsidRPr="006066D9" w:rsidTr="005A7096">
        <w:trPr>
          <w:trHeight w:val="3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производственного персонала тепломеханического участка,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6066D9" w:rsidRDefault="00754B29" w:rsidP="0031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</w:t>
            </w:r>
            <w:r w:rsidR="0031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6066D9" w:rsidRDefault="0031053B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31 352 834,80</w:t>
            </w:r>
          </w:p>
        </w:tc>
      </w:tr>
      <w:tr w:rsidR="008A664E" w:rsidRPr="006066D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6066D9" w:rsidRDefault="0031053B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214 158,71</w:t>
            </w:r>
          </w:p>
        </w:tc>
      </w:tr>
    </w:tbl>
    <w:p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убыток объясняется высокими затратами на производство и сезонностью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услуг.</w:t>
      </w:r>
    </w:p>
    <w:p w:rsidR="00530F39" w:rsidRPr="0069675E" w:rsidRDefault="00530F3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0C" w:rsidRPr="00EC2A0C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0C">
        <w:rPr>
          <w:rFonts w:ascii="Times New Roman" w:hAnsi="Times New Roman" w:cs="Times New Roman"/>
          <w:b/>
          <w:sz w:val="24"/>
          <w:szCs w:val="24"/>
        </w:rPr>
        <w:t>Объемы предоставленных услуг за 20</w:t>
      </w:r>
      <w:r w:rsidR="007B6322">
        <w:rPr>
          <w:rFonts w:ascii="Times New Roman" w:hAnsi="Times New Roman" w:cs="Times New Roman"/>
          <w:b/>
          <w:sz w:val="24"/>
          <w:szCs w:val="24"/>
        </w:rPr>
        <w:t>2</w:t>
      </w:r>
      <w:r w:rsidR="00754B29">
        <w:rPr>
          <w:rFonts w:ascii="Times New Roman" w:hAnsi="Times New Roman" w:cs="Times New Roman"/>
          <w:b/>
          <w:sz w:val="24"/>
          <w:szCs w:val="24"/>
        </w:rPr>
        <w:t>2</w:t>
      </w:r>
      <w:r w:rsidRPr="00EC2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53D1" w:rsidRDefault="00B05A59" w:rsidP="006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производства и реализации теплоэнергии составил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53B">
        <w:rPr>
          <w:rFonts w:ascii="Times New Roman" w:eastAsia="Times New Roman" w:hAnsi="Times New Roman" w:cs="Times New Roman"/>
          <w:sz w:val="24"/>
          <w:szCs w:val="24"/>
          <w:lang w:eastAsia="ru-RU"/>
        </w:rPr>
        <w:t>58 950, 268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3D1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Гкал, нормативные технические потери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 </w:t>
      </w:r>
    </w:p>
    <w:p w:rsidR="007B6322" w:rsidRDefault="007B6322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Default="008A664E" w:rsidP="008A664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Pr="00077552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потребител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6653D1" w:rsidRDefault="00B05A59" w:rsidP="006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потребителем услуг произведенной теплоэнергии является АО </w:t>
      </w:r>
      <w:r w:rsidR="006653D1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«Жайыктеплоэнерго»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3D1" w:rsidRPr="00F46510" w:rsidRDefault="006653D1" w:rsidP="006653D1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7B" w:rsidRDefault="005411A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деятельности, изменение тарифов на регулируемые услуги</w:t>
      </w:r>
      <w:r w:rsidRPr="005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AE" w:rsidRPr="00446A37" w:rsidRDefault="00EB19AA" w:rsidP="004A297B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5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2120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  <w:r w:rsidR="0021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 </w:t>
      </w:r>
      <w:r w:rsidR="002120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 по предельному тарифу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B29">
        <w:rPr>
          <w:rFonts w:ascii="Times New Roman" w:eastAsia="Times New Roman" w:hAnsi="Times New Roman" w:cs="Times New Roman"/>
          <w:sz w:val="24"/>
          <w:szCs w:val="24"/>
          <w:lang w:eastAsia="ru-RU"/>
        </w:rPr>
        <w:t>2 129,05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без НДС за 1 Гкал.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510" w:rsidRPr="007854DE" w:rsidRDefault="00F46510" w:rsidP="007854DE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sectPr w:rsidR="00F46510" w:rsidRPr="007854DE" w:rsidSect="00B82644">
      <w:pgSz w:w="16838" w:h="11906" w:orient="landscape"/>
      <w:pgMar w:top="568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FE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CF9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F24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D68"/>
    <w:multiLevelType w:val="hybridMultilevel"/>
    <w:tmpl w:val="71869544"/>
    <w:lvl w:ilvl="0" w:tplc="C24C54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C61C71"/>
    <w:multiLevelType w:val="hybridMultilevel"/>
    <w:tmpl w:val="A1EC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70F"/>
    <w:rsid w:val="00033FB3"/>
    <w:rsid w:val="0004247B"/>
    <w:rsid w:val="00082A9A"/>
    <w:rsid w:val="0009111D"/>
    <w:rsid w:val="000D51F8"/>
    <w:rsid w:val="00112046"/>
    <w:rsid w:val="00150AE8"/>
    <w:rsid w:val="00151545"/>
    <w:rsid w:val="001C0286"/>
    <w:rsid w:val="00212066"/>
    <w:rsid w:val="0021291C"/>
    <w:rsid w:val="00214D34"/>
    <w:rsid w:val="00257532"/>
    <w:rsid w:val="002721B6"/>
    <w:rsid w:val="002A0A2E"/>
    <w:rsid w:val="002D1E9C"/>
    <w:rsid w:val="002F7421"/>
    <w:rsid w:val="0031053B"/>
    <w:rsid w:val="00315D93"/>
    <w:rsid w:val="0032646C"/>
    <w:rsid w:val="003267CD"/>
    <w:rsid w:val="003353CD"/>
    <w:rsid w:val="00340F1F"/>
    <w:rsid w:val="003548EE"/>
    <w:rsid w:val="003649C3"/>
    <w:rsid w:val="00375E7E"/>
    <w:rsid w:val="003A69A2"/>
    <w:rsid w:val="003B47D3"/>
    <w:rsid w:val="003C7101"/>
    <w:rsid w:val="003E389A"/>
    <w:rsid w:val="004002D8"/>
    <w:rsid w:val="00400C79"/>
    <w:rsid w:val="00414EB6"/>
    <w:rsid w:val="004151E3"/>
    <w:rsid w:val="004500A2"/>
    <w:rsid w:val="004772D7"/>
    <w:rsid w:val="004836BD"/>
    <w:rsid w:val="004875C6"/>
    <w:rsid w:val="0049565A"/>
    <w:rsid w:val="004A297B"/>
    <w:rsid w:val="00530F39"/>
    <w:rsid w:val="005311D7"/>
    <w:rsid w:val="005411AE"/>
    <w:rsid w:val="005A533E"/>
    <w:rsid w:val="005A7096"/>
    <w:rsid w:val="005B5BD0"/>
    <w:rsid w:val="005D16EC"/>
    <w:rsid w:val="005E2E75"/>
    <w:rsid w:val="005F6ED6"/>
    <w:rsid w:val="006066D9"/>
    <w:rsid w:val="00616EAB"/>
    <w:rsid w:val="006322F8"/>
    <w:rsid w:val="0066456E"/>
    <w:rsid w:val="006653D1"/>
    <w:rsid w:val="00667ED7"/>
    <w:rsid w:val="006722B1"/>
    <w:rsid w:val="00677775"/>
    <w:rsid w:val="006B2F10"/>
    <w:rsid w:val="006C0BE1"/>
    <w:rsid w:val="006C61FE"/>
    <w:rsid w:val="006E2077"/>
    <w:rsid w:val="007038A8"/>
    <w:rsid w:val="00707FF2"/>
    <w:rsid w:val="00713A42"/>
    <w:rsid w:val="0072065C"/>
    <w:rsid w:val="0072135E"/>
    <w:rsid w:val="00733EA2"/>
    <w:rsid w:val="00742896"/>
    <w:rsid w:val="00754B29"/>
    <w:rsid w:val="00755B10"/>
    <w:rsid w:val="007703A3"/>
    <w:rsid w:val="007854DE"/>
    <w:rsid w:val="007B6322"/>
    <w:rsid w:val="007C01FB"/>
    <w:rsid w:val="007C0F15"/>
    <w:rsid w:val="007C5D17"/>
    <w:rsid w:val="007D5F51"/>
    <w:rsid w:val="007F6205"/>
    <w:rsid w:val="008A664E"/>
    <w:rsid w:val="008D17D5"/>
    <w:rsid w:val="008E6125"/>
    <w:rsid w:val="008F098C"/>
    <w:rsid w:val="008F76BC"/>
    <w:rsid w:val="00901099"/>
    <w:rsid w:val="00914D54"/>
    <w:rsid w:val="009343C2"/>
    <w:rsid w:val="00946F3A"/>
    <w:rsid w:val="009715C7"/>
    <w:rsid w:val="009932E5"/>
    <w:rsid w:val="009D42F5"/>
    <w:rsid w:val="009D6B02"/>
    <w:rsid w:val="009E7D76"/>
    <w:rsid w:val="009F2DAE"/>
    <w:rsid w:val="00A22BE2"/>
    <w:rsid w:val="00A30652"/>
    <w:rsid w:val="00A349CD"/>
    <w:rsid w:val="00A45F08"/>
    <w:rsid w:val="00A61C56"/>
    <w:rsid w:val="00AA1C7C"/>
    <w:rsid w:val="00AA313B"/>
    <w:rsid w:val="00AA525B"/>
    <w:rsid w:val="00AD309D"/>
    <w:rsid w:val="00AD3AB6"/>
    <w:rsid w:val="00AD6264"/>
    <w:rsid w:val="00B05A59"/>
    <w:rsid w:val="00B27D95"/>
    <w:rsid w:val="00B31995"/>
    <w:rsid w:val="00B40116"/>
    <w:rsid w:val="00B771E6"/>
    <w:rsid w:val="00B777ED"/>
    <w:rsid w:val="00B81059"/>
    <w:rsid w:val="00B82644"/>
    <w:rsid w:val="00BA69D0"/>
    <w:rsid w:val="00BD1904"/>
    <w:rsid w:val="00BF2516"/>
    <w:rsid w:val="00C269B0"/>
    <w:rsid w:val="00C269B2"/>
    <w:rsid w:val="00C35393"/>
    <w:rsid w:val="00C40B60"/>
    <w:rsid w:val="00CA3F00"/>
    <w:rsid w:val="00CB33DF"/>
    <w:rsid w:val="00CE270F"/>
    <w:rsid w:val="00CF50B1"/>
    <w:rsid w:val="00CF673F"/>
    <w:rsid w:val="00D079C1"/>
    <w:rsid w:val="00D35263"/>
    <w:rsid w:val="00D5111A"/>
    <w:rsid w:val="00D51C7F"/>
    <w:rsid w:val="00D531E7"/>
    <w:rsid w:val="00D643A4"/>
    <w:rsid w:val="00D65CC5"/>
    <w:rsid w:val="00D72E73"/>
    <w:rsid w:val="00D9456B"/>
    <w:rsid w:val="00D96A47"/>
    <w:rsid w:val="00D9709C"/>
    <w:rsid w:val="00DA25E5"/>
    <w:rsid w:val="00DC1F7D"/>
    <w:rsid w:val="00DE5D84"/>
    <w:rsid w:val="00E03258"/>
    <w:rsid w:val="00E1505B"/>
    <w:rsid w:val="00E269A2"/>
    <w:rsid w:val="00E822C4"/>
    <w:rsid w:val="00E86A44"/>
    <w:rsid w:val="00EA359E"/>
    <w:rsid w:val="00EB19AA"/>
    <w:rsid w:val="00EC2A0C"/>
    <w:rsid w:val="00ED3FA5"/>
    <w:rsid w:val="00F15263"/>
    <w:rsid w:val="00F35B4C"/>
    <w:rsid w:val="00F46510"/>
    <w:rsid w:val="00FA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0F"/>
    <w:pPr>
      <w:ind w:left="720"/>
      <w:contextualSpacing/>
    </w:pPr>
  </w:style>
  <w:style w:type="table" w:styleId="a4">
    <w:name w:val="Table Grid"/>
    <w:basedOn w:val="a1"/>
    <w:uiPriority w:val="59"/>
    <w:rsid w:val="0041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19525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Экономист</cp:lastModifiedBy>
  <cp:revision>30</cp:revision>
  <cp:lastPrinted>2020-07-28T11:10:00Z</cp:lastPrinted>
  <dcterms:created xsi:type="dcterms:W3CDTF">2021-07-08T06:03:00Z</dcterms:created>
  <dcterms:modified xsi:type="dcterms:W3CDTF">2023-04-06T05:35:00Z</dcterms:modified>
</cp:coreProperties>
</file>